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03408" w14:textId="77777777" w:rsidR="004078D3" w:rsidRPr="002C611E" w:rsidRDefault="004078D3" w:rsidP="004078D3">
      <w:pPr>
        <w:pStyle w:val="a3"/>
        <w:rPr>
          <w:rFonts w:ascii="Times New Roman" w:hAnsi="Times New Roman"/>
          <w:color w:val="000000" w:themeColor="text1"/>
          <w:lang w:val="ru-RU"/>
        </w:rPr>
      </w:pPr>
      <w:r w:rsidRPr="00855490">
        <w:rPr>
          <w:rFonts w:ascii="Times New Roman" w:hAnsi="Times New Roman" w:cs="Times New Roman"/>
        </w:rPr>
        <w:t xml:space="preserve">Додаток </w:t>
      </w:r>
      <w:r w:rsidRPr="004078D3">
        <w:rPr>
          <w:rFonts w:ascii="Times New Roman" w:hAnsi="Times New Roman" w:cs="Times New Roman"/>
          <w:lang w:val="ru-RU"/>
        </w:rPr>
        <w:t>4</w:t>
      </w:r>
      <w:r w:rsidRPr="00855490">
        <w:rPr>
          <w:rFonts w:ascii="Times New Roman" w:hAnsi="Times New Roman" w:cs="Times New Roman"/>
        </w:rPr>
        <w:br/>
        <w:t xml:space="preserve">до Технічного регламенту енергетичного маркування </w:t>
      </w:r>
      <w:r w:rsidRPr="002C611E">
        <w:rPr>
          <w:rFonts w:ascii="Times New Roman" w:hAnsi="Times New Roman"/>
          <w:color w:val="000000" w:themeColor="text1"/>
        </w:rPr>
        <w:t>пилососів</w:t>
      </w:r>
    </w:p>
    <w:p w14:paraId="3E38DE63" w14:textId="77777777" w:rsidR="004078D3" w:rsidRPr="004078D3" w:rsidRDefault="004078D3" w:rsidP="004078D3">
      <w:pPr>
        <w:pStyle w:val="a3"/>
        <w:rPr>
          <w:rFonts w:ascii="Times New Roman" w:hAnsi="Times New Roman" w:cs="Times New Roman"/>
          <w:b/>
          <w:bCs/>
          <w:lang w:val="ru-RU"/>
        </w:rPr>
      </w:pPr>
    </w:p>
    <w:p w14:paraId="26B860BF" w14:textId="77777777" w:rsidR="004078D3" w:rsidRPr="00675F2E" w:rsidRDefault="004078D3" w:rsidP="004078D3">
      <w:pPr>
        <w:pStyle w:val="a5"/>
        <w:rPr>
          <w:rFonts w:ascii="Times New Roman" w:hAnsi="Times New Roman" w:cs="Times New Roman"/>
          <w:bCs w:val="0"/>
        </w:rPr>
      </w:pPr>
      <w:r w:rsidRPr="00675F2E">
        <w:rPr>
          <w:rFonts w:ascii="Times New Roman" w:hAnsi="Times New Roman" w:cs="Times New Roman"/>
          <w:bCs w:val="0"/>
        </w:rPr>
        <w:t xml:space="preserve">ВИМОГИ </w:t>
      </w:r>
      <w:r w:rsidRPr="00675F2E">
        <w:rPr>
          <w:rFonts w:ascii="Times New Roman" w:hAnsi="Times New Roman" w:cs="Times New Roman"/>
          <w:bCs w:val="0"/>
        </w:rPr>
        <w:br/>
        <w:t>до технічної документації</w:t>
      </w:r>
    </w:p>
    <w:p w14:paraId="0A643EA1" w14:textId="77777777" w:rsidR="004078D3" w:rsidRPr="00855490" w:rsidRDefault="004078D3" w:rsidP="004078D3">
      <w:pPr>
        <w:pStyle w:val="a6"/>
        <w:rPr>
          <w:rFonts w:ascii="Times New Roman" w:hAnsi="Times New Roman"/>
        </w:rPr>
      </w:pPr>
      <w:r w:rsidRPr="00855490">
        <w:rPr>
          <w:rFonts w:ascii="Times New Roman" w:hAnsi="Times New Roman"/>
        </w:rPr>
        <w:t>1. Технічна документація включає:</w:t>
      </w:r>
    </w:p>
    <w:p w14:paraId="42C365A7" w14:textId="77777777" w:rsidR="004078D3" w:rsidRPr="00855490" w:rsidRDefault="004078D3" w:rsidP="004078D3">
      <w:pPr>
        <w:pStyle w:val="a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1) </w:t>
      </w:r>
      <w:r w:rsidRPr="00855490">
        <w:rPr>
          <w:rFonts w:ascii="Times New Roman" w:hAnsi="Times New Roman"/>
        </w:rPr>
        <w:t xml:space="preserve">інформацію про повне найменування та </w:t>
      </w:r>
      <w:r w:rsidRPr="004078D3">
        <w:rPr>
          <w:rFonts w:ascii="Times New Roman" w:hAnsi="Times New Roman"/>
        </w:rPr>
        <w:t>місцезнаходжен</w:t>
      </w:r>
      <w:r>
        <w:rPr>
          <w:rFonts w:ascii="Times New Roman" w:hAnsi="Times New Roman"/>
        </w:rPr>
        <w:t>н</w:t>
      </w:r>
      <w:r w:rsidRPr="004078D3">
        <w:rPr>
          <w:rFonts w:ascii="Times New Roman" w:hAnsi="Times New Roman"/>
        </w:rPr>
        <w:t>я</w:t>
      </w:r>
      <w:r w:rsidRPr="00855490">
        <w:rPr>
          <w:rFonts w:ascii="Times New Roman" w:hAnsi="Times New Roman"/>
        </w:rPr>
        <w:t xml:space="preserve"> постачальника; </w:t>
      </w:r>
    </w:p>
    <w:p w14:paraId="5D1F963A" w14:textId="77777777" w:rsidR="004078D3" w:rsidRPr="00855490" w:rsidRDefault="004078D3" w:rsidP="004078D3">
      <w:pPr>
        <w:pStyle w:val="a6"/>
        <w:rPr>
          <w:rFonts w:ascii="Times New Roman" w:hAnsi="Times New Roman"/>
        </w:rPr>
      </w:pPr>
      <w:bookmarkStart w:id="0" w:name="91"/>
      <w:bookmarkStart w:id="1" w:name="92"/>
      <w:bookmarkEnd w:id="0"/>
      <w:bookmarkEnd w:id="1"/>
      <w:r>
        <w:rPr>
          <w:rFonts w:ascii="Times New Roman" w:hAnsi="Times New Roman"/>
        </w:rPr>
        <w:t xml:space="preserve">2) </w:t>
      </w:r>
      <w:r w:rsidRPr="00855490">
        <w:rPr>
          <w:rFonts w:ascii="Times New Roman" w:hAnsi="Times New Roman"/>
        </w:rPr>
        <w:t xml:space="preserve">загальний опис моделі </w:t>
      </w:r>
      <w:r>
        <w:rPr>
          <w:rFonts w:ascii="Times New Roman" w:hAnsi="Times New Roman"/>
        </w:rPr>
        <w:t>пилососа</w:t>
      </w:r>
      <w:r w:rsidRPr="00855490">
        <w:rPr>
          <w:rFonts w:ascii="Times New Roman" w:hAnsi="Times New Roman"/>
        </w:rPr>
        <w:t xml:space="preserve">, достатній для </w:t>
      </w:r>
      <w:r>
        <w:rPr>
          <w:rFonts w:ascii="Times New Roman" w:hAnsi="Times New Roman"/>
        </w:rPr>
        <w:t xml:space="preserve">його </w:t>
      </w:r>
      <w:r w:rsidRPr="00855490">
        <w:rPr>
          <w:rFonts w:ascii="Times New Roman" w:hAnsi="Times New Roman"/>
        </w:rPr>
        <w:t xml:space="preserve">однозначної ідентифікації; </w:t>
      </w:r>
    </w:p>
    <w:p w14:paraId="1FD311C1" w14:textId="77777777" w:rsidR="004078D3" w:rsidRPr="00855490" w:rsidRDefault="004078D3" w:rsidP="004078D3">
      <w:pPr>
        <w:pStyle w:val="a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3) </w:t>
      </w:r>
      <w:r w:rsidRPr="00855490">
        <w:rPr>
          <w:rFonts w:ascii="Times New Roman" w:hAnsi="Times New Roman"/>
        </w:rPr>
        <w:t xml:space="preserve">посилання на </w:t>
      </w:r>
      <w:r>
        <w:rPr>
          <w:rFonts w:ascii="Times New Roman" w:hAnsi="Times New Roman"/>
        </w:rPr>
        <w:t>гармонізовані стандарти та інші технічні стандарти,</w:t>
      </w:r>
      <w:r w:rsidRPr="00855490">
        <w:rPr>
          <w:rFonts w:ascii="Times New Roman" w:hAnsi="Times New Roman"/>
        </w:rPr>
        <w:t xml:space="preserve"> яким відповідає </w:t>
      </w:r>
      <w:r>
        <w:rPr>
          <w:rFonts w:ascii="Times New Roman" w:hAnsi="Times New Roman"/>
        </w:rPr>
        <w:t>пилосос</w:t>
      </w:r>
      <w:r w:rsidRPr="00855490">
        <w:rPr>
          <w:rFonts w:ascii="Times New Roman" w:hAnsi="Times New Roman"/>
        </w:rPr>
        <w:t>;</w:t>
      </w:r>
    </w:p>
    <w:p w14:paraId="7F5CD50D" w14:textId="77777777" w:rsidR="004078D3" w:rsidRDefault="004078D3" w:rsidP="004078D3">
      <w:pPr>
        <w:pStyle w:val="a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4) </w:t>
      </w:r>
      <w:r w:rsidRPr="00855490">
        <w:rPr>
          <w:rFonts w:ascii="Times New Roman" w:hAnsi="Times New Roman"/>
        </w:rPr>
        <w:t xml:space="preserve">відомості про технічні параметри, </w:t>
      </w:r>
      <w:r>
        <w:rPr>
          <w:rFonts w:ascii="Times New Roman" w:hAnsi="Times New Roman"/>
        </w:rPr>
        <w:t>виміряні та обчислені відповідно до додатка 6 до цього Технічного регламенту</w:t>
      </w:r>
      <w:r w:rsidRPr="00855490">
        <w:rPr>
          <w:rFonts w:ascii="Times New Roman" w:hAnsi="Times New Roman"/>
        </w:rPr>
        <w:t>, зокрема</w:t>
      </w:r>
      <w:r>
        <w:rPr>
          <w:rFonts w:ascii="Times New Roman" w:hAnsi="Times New Roman"/>
        </w:rPr>
        <w:t>:</w:t>
      </w:r>
    </w:p>
    <w:p w14:paraId="27665FEA" w14:textId="77777777" w:rsidR="004078D3" w:rsidRPr="006F1778" w:rsidRDefault="004078D3" w:rsidP="004078D3">
      <w:pPr>
        <w:pStyle w:val="a6"/>
        <w:ind w:firstLine="85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 </w:t>
      </w:r>
      <w:bookmarkStart w:id="2" w:name="_GoBack"/>
      <w:bookmarkEnd w:id="2"/>
      <w:commentRangeStart w:id="3"/>
      <w:r w:rsidR="001C09A4" w:rsidRPr="006F1778">
        <w:rPr>
          <w:rFonts w:ascii="Times New Roman" w:hAnsi="Times New Roman"/>
        </w:rPr>
        <w:t>питоме</w:t>
      </w:r>
      <w:r w:rsidRPr="006F1778">
        <w:rPr>
          <w:rFonts w:ascii="Times New Roman" w:hAnsi="Times New Roman"/>
        </w:rPr>
        <w:t xml:space="preserve"> </w:t>
      </w:r>
      <w:commentRangeEnd w:id="3"/>
      <w:r w:rsidR="0083241F" w:rsidRPr="006F1778">
        <w:rPr>
          <w:rStyle w:val="ad"/>
          <w:rFonts w:asciiTheme="minorHAnsi" w:eastAsiaTheme="minorEastAsia" w:hAnsiTheme="minorHAnsi" w:cstheme="minorBidi"/>
          <w:lang w:val="ru-RU" w:eastAsia="ru-RU"/>
        </w:rPr>
        <w:commentReference w:id="3"/>
      </w:r>
      <w:r w:rsidRPr="006F1778">
        <w:rPr>
          <w:rFonts w:ascii="Times New Roman" w:hAnsi="Times New Roman"/>
        </w:rPr>
        <w:t xml:space="preserve">енергоспоживання під час випробування на </w:t>
      </w:r>
      <w:r w:rsidR="00980724" w:rsidRPr="006F1778">
        <w:rPr>
          <w:rFonts w:ascii="Times New Roman" w:hAnsi="Times New Roman"/>
        </w:rPr>
        <w:t xml:space="preserve">килимовому покритті </w:t>
      </w:r>
      <w:r w:rsidRPr="006F1778">
        <w:rPr>
          <w:rFonts w:ascii="Times New Roman" w:hAnsi="Times New Roman"/>
        </w:rPr>
        <w:t>(де доцільно);</w:t>
      </w:r>
    </w:p>
    <w:p w14:paraId="1D7A6828" w14:textId="77777777" w:rsidR="004078D3" w:rsidRDefault="004078D3" w:rsidP="004078D3">
      <w:pPr>
        <w:pStyle w:val="a6"/>
        <w:ind w:firstLine="851"/>
        <w:rPr>
          <w:rFonts w:ascii="Times New Roman" w:hAnsi="Times New Roman"/>
        </w:rPr>
      </w:pPr>
      <w:r w:rsidRPr="006F1778">
        <w:rPr>
          <w:rFonts w:ascii="Times New Roman" w:hAnsi="Times New Roman"/>
        </w:rPr>
        <w:t xml:space="preserve">б) </w:t>
      </w:r>
      <w:commentRangeStart w:id="4"/>
      <w:r w:rsidR="001C09A4" w:rsidRPr="006F1778">
        <w:rPr>
          <w:rFonts w:ascii="Times New Roman" w:hAnsi="Times New Roman"/>
        </w:rPr>
        <w:t>питоме</w:t>
      </w:r>
      <w:commentRangeEnd w:id="4"/>
      <w:r w:rsidR="0083241F" w:rsidRPr="006F1778">
        <w:rPr>
          <w:rStyle w:val="ad"/>
          <w:rFonts w:asciiTheme="minorHAnsi" w:eastAsiaTheme="minorEastAsia" w:hAnsiTheme="minorHAnsi" w:cstheme="minorBidi"/>
          <w:lang w:val="ru-RU" w:eastAsia="ru-RU"/>
        </w:rPr>
        <w:commentReference w:id="4"/>
      </w:r>
      <w:r w:rsidR="001C09A4" w:rsidRPr="006F1778">
        <w:rPr>
          <w:rFonts w:ascii="Times New Roman" w:hAnsi="Times New Roman"/>
        </w:rPr>
        <w:t xml:space="preserve"> </w:t>
      </w:r>
      <w:r w:rsidRPr="006F1778">
        <w:rPr>
          <w:rFonts w:ascii="Times New Roman" w:hAnsi="Times New Roman"/>
        </w:rPr>
        <w:t>енергоспоживання</w:t>
      </w:r>
      <w:r>
        <w:rPr>
          <w:rFonts w:ascii="Times New Roman" w:hAnsi="Times New Roman"/>
        </w:rPr>
        <w:t xml:space="preserve"> під час випробування на твердій підлозі (де доцільно);</w:t>
      </w:r>
    </w:p>
    <w:p w14:paraId="7BFA7954" w14:textId="77777777" w:rsidR="004078D3" w:rsidRDefault="004078D3" w:rsidP="004078D3">
      <w:pPr>
        <w:pStyle w:val="a6"/>
        <w:ind w:firstLine="85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в) </w:t>
      </w:r>
      <w:r w:rsidR="001C09A4">
        <w:rPr>
          <w:rFonts w:ascii="Times New Roman" w:hAnsi="Times New Roman"/>
        </w:rPr>
        <w:t>якість підбирання пилу</w:t>
      </w:r>
      <w:r>
        <w:rPr>
          <w:rFonts w:ascii="Times New Roman" w:hAnsi="Times New Roman"/>
        </w:rPr>
        <w:t xml:space="preserve"> під час випробування на </w:t>
      </w:r>
      <w:r w:rsidR="00980724">
        <w:rPr>
          <w:rFonts w:ascii="Times New Roman" w:hAnsi="Times New Roman"/>
        </w:rPr>
        <w:t xml:space="preserve">килимовому покритті </w:t>
      </w:r>
      <w:r w:rsidR="00016624">
        <w:rPr>
          <w:rFonts w:ascii="Times New Roman" w:hAnsi="Times New Roman"/>
        </w:rPr>
        <w:t xml:space="preserve">та </w:t>
      </w:r>
      <w:r>
        <w:rPr>
          <w:rFonts w:ascii="Times New Roman" w:hAnsi="Times New Roman"/>
        </w:rPr>
        <w:t>твердій підлозі (де доцільно);</w:t>
      </w:r>
    </w:p>
    <w:p w14:paraId="530D9190" w14:textId="77777777" w:rsidR="00016624" w:rsidRDefault="00016624" w:rsidP="004078D3">
      <w:pPr>
        <w:pStyle w:val="a6"/>
        <w:ind w:firstLine="85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г) </w:t>
      </w:r>
      <w:r w:rsidR="007C421B">
        <w:rPr>
          <w:rFonts w:ascii="Times New Roman" w:hAnsi="Times New Roman"/>
        </w:rPr>
        <w:t xml:space="preserve">повторний </w:t>
      </w:r>
      <w:r w:rsidR="001C09A4">
        <w:rPr>
          <w:rFonts w:ascii="Times New Roman" w:hAnsi="Times New Roman"/>
        </w:rPr>
        <w:t>викид пилу</w:t>
      </w:r>
      <w:r>
        <w:rPr>
          <w:rFonts w:ascii="Times New Roman" w:hAnsi="Times New Roman"/>
        </w:rPr>
        <w:t>;</w:t>
      </w:r>
    </w:p>
    <w:p w14:paraId="4A961981" w14:textId="77777777" w:rsidR="00016624" w:rsidRDefault="00016624" w:rsidP="004078D3">
      <w:pPr>
        <w:pStyle w:val="a6"/>
        <w:ind w:firstLine="851"/>
        <w:rPr>
          <w:rFonts w:ascii="Times New Roman" w:hAnsi="Times New Roman"/>
        </w:rPr>
      </w:pPr>
      <w:r>
        <w:rPr>
          <w:rFonts w:ascii="Times New Roman" w:hAnsi="Times New Roman"/>
        </w:rPr>
        <w:t>д) рівень звукової потужності;</w:t>
      </w:r>
    </w:p>
    <w:p w14:paraId="7B5D3BAF" w14:textId="77777777" w:rsidR="00016624" w:rsidRDefault="00016624" w:rsidP="004078D3">
      <w:pPr>
        <w:pStyle w:val="a6"/>
        <w:ind w:firstLine="85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е) </w:t>
      </w:r>
      <w:r w:rsidRPr="00492C54">
        <w:rPr>
          <w:rFonts w:ascii="Times New Roman" w:hAnsi="Times New Roman"/>
        </w:rPr>
        <w:t xml:space="preserve">номінальна </w:t>
      </w:r>
      <w:r w:rsidR="00D34EF6">
        <w:rPr>
          <w:rFonts w:ascii="Times New Roman" w:hAnsi="Times New Roman"/>
        </w:rPr>
        <w:t>споживана</w:t>
      </w:r>
      <w:r w:rsidR="00D34EF6" w:rsidRPr="00492C54">
        <w:rPr>
          <w:rFonts w:ascii="Times New Roman" w:hAnsi="Times New Roman"/>
        </w:rPr>
        <w:t xml:space="preserve"> </w:t>
      </w:r>
      <w:r w:rsidRPr="00492C54">
        <w:rPr>
          <w:rFonts w:ascii="Times New Roman" w:hAnsi="Times New Roman"/>
        </w:rPr>
        <w:t>потужність</w:t>
      </w:r>
      <w:r>
        <w:rPr>
          <w:rFonts w:ascii="Times New Roman" w:hAnsi="Times New Roman"/>
        </w:rPr>
        <w:t>;</w:t>
      </w:r>
    </w:p>
    <w:p w14:paraId="42C78FE7" w14:textId="77777777" w:rsidR="00016624" w:rsidRDefault="004F03B9" w:rsidP="004078D3">
      <w:pPr>
        <w:pStyle w:val="a6"/>
        <w:ind w:firstLine="85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ж) </w:t>
      </w:r>
      <w:r w:rsidR="00016624">
        <w:rPr>
          <w:rFonts w:ascii="Times New Roman" w:hAnsi="Times New Roman"/>
        </w:rPr>
        <w:t>значення</w:t>
      </w:r>
      <w:r w:rsidR="00980724">
        <w:rPr>
          <w:rFonts w:ascii="Times New Roman" w:hAnsi="Times New Roman"/>
        </w:rPr>
        <w:t>,</w:t>
      </w:r>
      <w:r w:rsidR="00016624">
        <w:rPr>
          <w:rFonts w:ascii="Times New Roman" w:hAnsi="Times New Roman"/>
        </w:rPr>
        <w:t xml:space="preserve"> визначенні пунктами </w:t>
      </w:r>
      <w:r w:rsidR="00507B03">
        <w:rPr>
          <w:rFonts w:ascii="Times New Roman" w:hAnsi="Times New Roman"/>
        </w:rPr>
        <w:t>2</w:t>
      </w:r>
      <w:r w:rsidR="00016624">
        <w:rPr>
          <w:rFonts w:ascii="Times New Roman" w:hAnsi="Times New Roman"/>
        </w:rPr>
        <w:t xml:space="preserve"> та </w:t>
      </w:r>
      <w:r w:rsidR="00507B03">
        <w:rPr>
          <w:rFonts w:ascii="Times New Roman" w:hAnsi="Times New Roman"/>
        </w:rPr>
        <w:t>3</w:t>
      </w:r>
      <w:r w:rsidR="00016624">
        <w:rPr>
          <w:rFonts w:ascii="Times New Roman" w:hAnsi="Times New Roman"/>
        </w:rPr>
        <w:t xml:space="preserve"> додатка 6 до цього Технічного регламенту (де доцільно).</w:t>
      </w:r>
    </w:p>
    <w:p w14:paraId="7CE856F9" w14:textId="77777777" w:rsidR="004078D3" w:rsidRDefault="00016624" w:rsidP="004078D3">
      <w:pPr>
        <w:pStyle w:val="a6"/>
        <w:rPr>
          <w:rFonts w:ascii="Times New Roman" w:hAnsi="Times New Roman"/>
        </w:rPr>
      </w:pPr>
      <w:r>
        <w:rPr>
          <w:rFonts w:ascii="Times New Roman" w:hAnsi="Times New Roman"/>
        </w:rPr>
        <w:t>5) результати розрахунків, виконаних відповідно до додатку 6</w:t>
      </w:r>
      <w:r w:rsidRPr="0001662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до цього Технічного регламенту</w:t>
      </w:r>
      <w:r w:rsidRPr="00855490">
        <w:rPr>
          <w:rFonts w:ascii="Times New Roman" w:hAnsi="Times New Roman"/>
        </w:rPr>
        <w:t>.</w:t>
      </w:r>
    </w:p>
    <w:p w14:paraId="785D884A" w14:textId="77777777" w:rsidR="004078D3" w:rsidRDefault="004078D3" w:rsidP="004078D3">
      <w:pPr>
        <w:pStyle w:val="a6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8A1165">
        <w:rPr>
          <w:rFonts w:ascii="Times New Roman" w:hAnsi="Times New Roman"/>
        </w:rPr>
        <w:t xml:space="preserve"> </w:t>
      </w:r>
      <w:r w:rsidRPr="00855490">
        <w:rPr>
          <w:rFonts w:ascii="Times New Roman" w:hAnsi="Times New Roman"/>
        </w:rPr>
        <w:t xml:space="preserve">Якщо інформація, що стосується певної моделі </w:t>
      </w:r>
      <w:r w:rsidR="00016624">
        <w:rPr>
          <w:rFonts w:ascii="Times New Roman" w:hAnsi="Times New Roman"/>
        </w:rPr>
        <w:t>пилососа</w:t>
      </w:r>
      <w:r w:rsidRPr="00855490">
        <w:rPr>
          <w:rFonts w:ascii="Times New Roman" w:hAnsi="Times New Roman"/>
        </w:rPr>
        <w:t xml:space="preserve">, отримана шляхом проведення розрахунків та/або методом екстраполяції з інших еквівалентних </w:t>
      </w:r>
      <w:r w:rsidR="00016624">
        <w:rPr>
          <w:rFonts w:ascii="Times New Roman" w:hAnsi="Times New Roman"/>
        </w:rPr>
        <w:t>пилососів</w:t>
      </w:r>
      <w:r w:rsidRPr="00855490">
        <w:rPr>
          <w:rFonts w:ascii="Times New Roman" w:hAnsi="Times New Roman"/>
        </w:rPr>
        <w:t xml:space="preserve">, </w:t>
      </w:r>
      <w:r w:rsidR="004F03B9">
        <w:rPr>
          <w:rFonts w:ascii="Times New Roman" w:hAnsi="Times New Roman"/>
        </w:rPr>
        <w:t xml:space="preserve">то </w:t>
      </w:r>
      <w:r w:rsidRPr="00855490">
        <w:rPr>
          <w:rFonts w:ascii="Times New Roman" w:hAnsi="Times New Roman"/>
        </w:rPr>
        <w:t xml:space="preserve">технічна документація повинна включати дані щодо таких розрахунків та випробувань, виконаних з метою проведення перевірки їх точності, визначення експлуатаційних якостей та характеристик </w:t>
      </w:r>
      <w:r w:rsidR="00016624">
        <w:rPr>
          <w:rFonts w:ascii="Times New Roman" w:hAnsi="Times New Roman"/>
        </w:rPr>
        <w:t>пилососа</w:t>
      </w:r>
      <w:r w:rsidRPr="00855490">
        <w:rPr>
          <w:rFonts w:ascii="Times New Roman" w:hAnsi="Times New Roman"/>
        </w:rPr>
        <w:t xml:space="preserve">. У технічній документації також зазначається перелік еквівалентних </w:t>
      </w:r>
      <w:r w:rsidR="00016624">
        <w:rPr>
          <w:rFonts w:ascii="Times New Roman" w:hAnsi="Times New Roman"/>
        </w:rPr>
        <w:t>пилососів</w:t>
      </w:r>
      <w:r w:rsidRPr="00855490">
        <w:rPr>
          <w:rFonts w:ascii="Times New Roman" w:hAnsi="Times New Roman"/>
        </w:rPr>
        <w:t>, інформацію про які отримано таким шляхом.</w:t>
      </w:r>
    </w:p>
    <w:p w14:paraId="37426636" w14:textId="77777777" w:rsidR="004078D3" w:rsidRPr="00855490" w:rsidRDefault="004078D3" w:rsidP="004078D3">
      <w:pPr>
        <w:pStyle w:val="a6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_____________________</w:t>
      </w:r>
    </w:p>
    <w:p w14:paraId="0957EBAE" w14:textId="77777777" w:rsidR="004078D3" w:rsidRPr="00855490" w:rsidRDefault="004078D3" w:rsidP="004078D3">
      <w:pPr>
        <w:pStyle w:val="a6"/>
        <w:rPr>
          <w:rFonts w:ascii="Times New Roman" w:hAnsi="Times New Roman"/>
        </w:rPr>
      </w:pPr>
    </w:p>
    <w:p w14:paraId="0CF91F52" w14:textId="77777777" w:rsidR="004078D3" w:rsidRDefault="004078D3" w:rsidP="004078D3">
      <w:pPr>
        <w:pStyle w:val="a6"/>
        <w:rPr>
          <w:rFonts w:ascii="Times New Roman" w:hAnsi="Times New Roman"/>
        </w:rPr>
      </w:pPr>
    </w:p>
    <w:p w14:paraId="4C334D9A" w14:textId="77777777" w:rsidR="004078D3" w:rsidRDefault="004078D3" w:rsidP="004078D3">
      <w:pPr>
        <w:pStyle w:val="a6"/>
        <w:rPr>
          <w:rFonts w:ascii="Times New Roman" w:hAnsi="Times New Roman"/>
        </w:rPr>
      </w:pPr>
    </w:p>
    <w:p w14:paraId="6734EB5A" w14:textId="77777777" w:rsidR="00F9581C" w:rsidRPr="00016624" w:rsidRDefault="00F9581C">
      <w:pPr>
        <w:rPr>
          <w:lang w:val="uk-UA"/>
        </w:rPr>
      </w:pPr>
    </w:p>
    <w:sectPr w:rsidR="00F9581C" w:rsidRPr="00016624" w:rsidSect="008B1878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" w:author="OA" w:date="2015-12-08T11:08:00Z" w:initials="O">
    <w:p w14:paraId="13A5BE40" w14:textId="77777777" w:rsidR="0083241F" w:rsidRPr="0083241F" w:rsidRDefault="0083241F">
      <w:pPr>
        <w:pStyle w:val="ae"/>
        <w:rPr>
          <w:lang w:val="en-GB"/>
        </w:rPr>
      </w:pPr>
      <w:r>
        <w:rPr>
          <w:rStyle w:val="ad"/>
        </w:rPr>
        <w:annotationRef/>
      </w:r>
      <w:r>
        <w:t>Правильно</w:t>
      </w:r>
      <w:r w:rsidRPr="0083241F">
        <w:rPr>
          <w:lang w:val="en-GB"/>
        </w:rPr>
        <w:t xml:space="preserve"> (the specific energy consumption)</w:t>
      </w:r>
    </w:p>
  </w:comment>
  <w:comment w:id="4" w:author="OA" w:date="2015-12-08T11:08:00Z" w:initials="O">
    <w:p w14:paraId="5880543F" w14:textId="77777777" w:rsidR="0083241F" w:rsidRDefault="0083241F">
      <w:pPr>
        <w:pStyle w:val="ae"/>
      </w:pPr>
      <w:r>
        <w:rPr>
          <w:rStyle w:val="ad"/>
        </w:rPr>
        <w:annotationRef/>
      </w:r>
      <w:r>
        <w:t>правильно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3A5BE40" w15:done="0"/>
  <w15:commentEx w15:paraId="5880543F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E54F14" w14:textId="77777777" w:rsidR="00C37CA0" w:rsidRDefault="00C37CA0" w:rsidP="00016624">
      <w:pPr>
        <w:spacing w:after="0" w:line="240" w:lineRule="auto"/>
      </w:pPr>
      <w:r>
        <w:separator/>
      </w:r>
    </w:p>
  </w:endnote>
  <w:endnote w:type="continuationSeparator" w:id="0">
    <w:p w14:paraId="3232A4CA" w14:textId="77777777" w:rsidR="00C37CA0" w:rsidRDefault="00C37CA0" w:rsidP="000166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317FC6" w14:textId="77777777" w:rsidR="00C37CA0" w:rsidRDefault="00C37CA0" w:rsidP="00016624">
      <w:pPr>
        <w:spacing w:after="0" w:line="240" w:lineRule="auto"/>
      </w:pPr>
      <w:r>
        <w:separator/>
      </w:r>
    </w:p>
  </w:footnote>
  <w:footnote w:type="continuationSeparator" w:id="0">
    <w:p w14:paraId="0BBACB11" w14:textId="77777777" w:rsidR="00C37CA0" w:rsidRDefault="00C37CA0" w:rsidP="000166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154813"/>
    </w:sdtPr>
    <w:sdtEndPr/>
    <w:sdtContent>
      <w:p w14:paraId="0CC24C6B" w14:textId="77777777" w:rsidR="008B1878" w:rsidRDefault="0066779B" w:rsidP="008B1878">
        <w:pPr>
          <w:pStyle w:val="a7"/>
          <w:jc w:val="right"/>
        </w:pPr>
        <w:r>
          <w:fldChar w:fldCharType="begin"/>
        </w:r>
        <w:r w:rsidR="00F9581C">
          <w:instrText xml:space="preserve"> PAGE   \* MERGEFORMAT </w:instrText>
        </w:r>
        <w:r>
          <w:fldChar w:fldCharType="separate"/>
        </w:r>
        <w:r w:rsidR="00016624">
          <w:rPr>
            <w:noProof/>
          </w:rPr>
          <w:t>2</w:t>
        </w:r>
        <w:r>
          <w:fldChar w:fldCharType="end"/>
        </w:r>
        <w:r w:rsidR="00F9581C">
          <w:rPr>
            <w:lang w:val="uk-UA"/>
          </w:rPr>
          <w:t xml:space="preserve">                                                  </w:t>
        </w:r>
        <w:r w:rsidR="00F9581C">
          <w:rPr>
            <w:lang w:val="en-US"/>
          </w:rPr>
          <w:t>Продовження додатку</w:t>
        </w:r>
        <w:r w:rsidR="00F9581C">
          <w:rPr>
            <w:lang w:val="uk-UA"/>
          </w:rPr>
          <w:t xml:space="preserve"> </w:t>
        </w:r>
        <w:r w:rsidR="00F9581C">
          <w:rPr>
            <w:lang w:val="en-US"/>
          </w:rPr>
          <w:t>3</w:t>
        </w:r>
      </w:p>
    </w:sdtContent>
  </w:sdt>
  <w:p w14:paraId="14FA5A26" w14:textId="77777777" w:rsidR="008B1878" w:rsidRDefault="00C37CA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078D3"/>
    <w:rsid w:val="00016624"/>
    <w:rsid w:val="00046B59"/>
    <w:rsid w:val="001C09A4"/>
    <w:rsid w:val="004078D3"/>
    <w:rsid w:val="00491B82"/>
    <w:rsid w:val="00492C54"/>
    <w:rsid w:val="004F03B9"/>
    <w:rsid w:val="00507B03"/>
    <w:rsid w:val="005446B6"/>
    <w:rsid w:val="0066779B"/>
    <w:rsid w:val="006F1778"/>
    <w:rsid w:val="007900A2"/>
    <w:rsid w:val="007C421B"/>
    <w:rsid w:val="0083241F"/>
    <w:rsid w:val="00851E9C"/>
    <w:rsid w:val="00980724"/>
    <w:rsid w:val="009F485D"/>
    <w:rsid w:val="00C37CA0"/>
    <w:rsid w:val="00CF5170"/>
    <w:rsid w:val="00D34EF6"/>
    <w:rsid w:val="00F778C4"/>
    <w:rsid w:val="00F9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E7B8B"/>
  <w15:docId w15:val="{D5C8C1E8-E2B5-4B22-9AEF-12BE6248F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8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Шапка документу"/>
    <w:basedOn w:val="a"/>
    <w:uiPriority w:val="99"/>
    <w:rsid w:val="004078D3"/>
    <w:pPr>
      <w:keepNext/>
      <w:keepLines/>
      <w:spacing w:after="240" w:line="240" w:lineRule="auto"/>
      <w:ind w:left="4536"/>
      <w:jc w:val="center"/>
    </w:pPr>
    <w:rPr>
      <w:rFonts w:ascii="Antiqua" w:eastAsia="Times New Roman" w:hAnsi="Antiqua" w:cs="Antiqua"/>
      <w:sz w:val="26"/>
      <w:szCs w:val="26"/>
      <w:lang w:val="uk-UA" w:eastAsia="uk-UA"/>
    </w:rPr>
  </w:style>
  <w:style w:type="character" w:customStyle="1" w:styleId="a4">
    <w:name w:val="Назва документа Знак Знак"/>
    <w:basedOn w:val="a0"/>
    <w:link w:val="a5"/>
    <w:uiPriority w:val="99"/>
    <w:locked/>
    <w:rsid w:val="004078D3"/>
    <w:rPr>
      <w:rFonts w:ascii="Antiqua" w:hAnsi="Antiqua" w:cs="Antiqua"/>
      <w:b/>
      <w:bCs/>
      <w:sz w:val="26"/>
      <w:szCs w:val="26"/>
      <w:lang w:val="uk-UA"/>
    </w:rPr>
  </w:style>
  <w:style w:type="paragraph" w:customStyle="1" w:styleId="a5">
    <w:name w:val="Назва документа Знак"/>
    <w:basedOn w:val="a"/>
    <w:next w:val="a"/>
    <w:link w:val="a4"/>
    <w:uiPriority w:val="99"/>
    <w:rsid w:val="004078D3"/>
    <w:pPr>
      <w:keepNext/>
      <w:keepLines/>
      <w:spacing w:before="240" w:after="240" w:line="240" w:lineRule="auto"/>
      <w:jc w:val="center"/>
    </w:pPr>
    <w:rPr>
      <w:rFonts w:ascii="Antiqua" w:hAnsi="Antiqua" w:cs="Antiqua"/>
      <w:b/>
      <w:bCs/>
      <w:sz w:val="26"/>
      <w:szCs w:val="26"/>
      <w:lang w:val="uk-UA"/>
    </w:rPr>
  </w:style>
  <w:style w:type="paragraph" w:customStyle="1" w:styleId="a6">
    <w:name w:val="Нормальний текст"/>
    <w:basedOn w:val="a"/>
    <w:uiPriority w:val="99"/>
    <w:rsid w:val="004078D3"/>
    <w:pPr>
      <w:spacing w:before="120" w:after="0" w:line="240" w:lineRule="auto"/>
      <w:ind w:firstLine="567"/>
      <w:jc w:val="both"/>
    </w:pPr>
    <w:rPr>
      <w:rFonts w:ascii="Antiqua" w:eastAsia="Times New Roman" w:hAnsi="Antiqua" w:cs="Times New Roman"/>
      <w:sz w:val="26"/>
      <w:szCs w:val="20"/>
      <w:lang w:val="uk-UA" w:eastAsia="uk-UA"/>
    </w:rPr>
  </w:style>
  <w:style w:type="paragraph" w:styleId="a7">
    <w:name w:val="header"/>
    <w:basedOn w:val="a"/>
    <w:link w:val="a8"/>
    <w:uiPriority w:val="99"/>
    <w:unhideWhenUsed/>
    <w:rsid w:val="00407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078D3"/>
  </w:style>
  <w:style w:type="paragraph" w:styleId="a9">
    <w:name w:val="Balloon Text"/>
    <w:basedOn w:val="a"/>
    <w:link w:val="aa"/>
    <w:uiPriority w:val="99"/>
    <w:semiHidden/>
    <w:unhideWhenUsed/>
    <w:rsid w:val="00407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078D3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semiHidden/>
    <w:unhideWhenUsed/>
    <w:rsid w:val="000166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6624"/>
  </w:style>
  <w:style w:type="character" w:styleId="ad">
    <w:name w:val="annotation reference"/>
    <w:basedOn w:val="a0"/>
    <w:uiPriority w:val="99"/>
    <w:semiHidden/>
    <w:unhideWhenUsed/>
    <w:rsid w:val="0083241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3241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3241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3241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3241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12</cp:revision>
  <cp:lastPrinted>2016-02-10T09:20:00Z</cp:lastPrinted>
  <dcterms:created xsi:type="dcterms:W3CDTF">2015-04-15T11:15:00Z</dcterms:created>
  <dcterms:modified xsi:type="dcterms:W3CDTF">2016-02-10T09:20:00Z</dcterms:modified>
</cp:coreProperties>
</file>